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301F74">
              <w:rPr>
                <w:rFonts w:ascii="Adobe Garamond Pro" w:hAnsi="Adobe Garamond Pro" w:cs="Adobe Garamond Pro"/>
                <w:sz w:val="22"/>
                <w:szCs w:val="20"/>
              </w:rPr>
              <w:t>rendelet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301F74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301F74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301F74" w:rsidRPr="00301F74" w:rsidRDefault="00301F74" w:rsidP="00301F74">
      <w:pPr>
        <w:jc w:val="center"/>
        <w:rPr>
          <w:rFonts w:ascii="Adobe Garamond Pro" w:hAnsi="Adobe Garamond Pro"/>
          <w:b/>
          <w:bCs/>
          <w:sz w:val="24"/>
          <w:szCs w:val="24"/>
        </w:rPr>
      </w:pPr>
      <w:proofErr w:type="gramStart"/>
      <w:r w:rsidRPr="00301F74">
        <w:rPr>
          <w:rFonts w:ascii="Adobe Garamond Pro" w:hAnsi="Adobe Garamond Pro"/>
          <w:b/>
          <w:bCs/>
          <w:sz w:val="24"/>
          <w:szCs w:val="24"/>
        </w:rPr>
        <w:t>romos</w:t>
      </w:r>
      <w:proofErr w:type="gramEnd"/>
      <w:r w:rsidRPr="00301F74">
        <w:rPr>
          <w:rFonts w:ascii="Adobe Garamond Pro" w:hAnsi="Adobe Garamond Pro"/>
          <w:b/>
          <w:bCs/>
          <w:sz w:val="24"/>
          <w:szCs w:val="24"/>
        </w:rPr>
        <w:t xml:space="preserve"> lakóépület bontásának támogatásról</w:t>
      </w:r>
      <w:r w:rsidRPr="00301F74">
        <w:rPr>
          <w:rFonts w:ascii="Adobe Garamond Pro" w:hAnsi="Adobe Garamond Pro"/>
          <w:b/>
          <w:bCs/>
          <w:sz w:val="24"/>
          <w:szCs w:val="24"/>
        </w:rPr>
        <w:t xml:space="preserve"> szóló rendelet elfogadására</w:t>
      </w:r>
    </w:p>
    <w:p w:rsidR="00BF0A4A" w:rsidRPr="00301F74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301F74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01F74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BF0A4A" w:rsidRPr="00301F74" w:rsidRDefault="00301F74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 w:cs="Times New Roman"/>
          <w:sz w:val="24"/>
          <w:szCs w:val="24"/>
        </w:rPr>
        <w:t xml:space="preserve">Javaslom, hogy a településen található romos lakóépületek elbontásához az Önkormányzat nyújtson támogatás </w:t>
      </w:r>
      <w:r w:rsidRPr="00301F74">
        <w:rPr>
          <w:rFonts w:ascii="Adobe Garamond Pro" w:hAnsi="Adobe Garamond Pro"/>
          <w:sz w:val="24"/>
          <w:szCs w:val="24"/>
        </w:rPr>
        <w:t>a rendezett városkép fenntartása és fejlesztése érdekében</w:t>
      </w:r>
      <w:r w:rsidRPr="00301F74">
        <w:rPr>
          <w:rFonts w:ascii="Adobe Garamond Pro" w:hAnsi="Adobe Garamond Pro"/>
          <w:sz w:val="24"/>
          <w:szCs w:val="24"/>
        </w:rPr>
        <w:t>.</w:t>
      </w:r>
    </w:p>
    <w:p w:rsidR="00301F74" w:rsidRPr="00301F74" w:rsidRDefault="00301F74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A támogatás főbb feltételei:</w:t>
      </w:r>
    </w:p>
    <w:p w:rsidR="00301F74" w:rsidRPr="00301F74" w:rsidRDefault="00301F74" w:rsidP="00301F74">
      <w:pPr>
        <w:pStyle w:val="Listaszerbekezds"/>
        <w:numPr>
          <w:ilvl w:val="0"/>
          <w:numId w:val="5"/>
        </w:num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01F74">
        <w:rPr>
          <w:rFonts w:ascii="Adobe Garamond Pro" w:hAnsi="Adobe Garamond Pro" w:cs="Times New Roman"/>
          <w:sz w:val="24"/>
          <w:szCs w:val="24"/>
        </w:rPr>
        <w:t>A támogatást az ingatlan tulajdonosai igényelhetik,</w:t>
      </w:r>
    </w:p>
    <w:p w:rsidR="00301F74" w:rsidRPr="00301F74" w:rsidRDefault="00301F74" w:rsidP="00301F74">
      <w:pPr>
        <w:pStyle w:val="Listaszerbekezds"/>
        <w:numPr>
          <w:ilvl w:val="0"/>
          <w:numId w:val="5"/>
        </w:num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01F74">
        <w:rPr>
          <w:rFonts w:ascii="Adobe Garamond Pro" w:hAnsi="Adobe Garamond Pro" w:cs="Times New Roman"/>
          <w:sz w:val="24"/>
          <w:szCs w:val="24"/>
        </w:rPr>
        <w:t>A romos ingatlant teljes egészében el kell bontani,</w:t>
      </w:r>
    </w:p>
    <w:p w:rsidR="00301F74" w:rsidRPr="00301F74" w:rsidRDefault="00301F74" w:rsidP="00301F74">
      <w:pPr>
        <w:pStyle w:val="Listaszerbekezds"/>
        <w:numPr>
          <w:ilvl w:val="0"/>
          <w:numId w:val="5"/>
        </w:num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01F74">
        <w:rPr>
          <w:rFonts w:ascii="Adobe Garamond Pro" w:hAnsi="Adobe Garamond Pro" w:cs="Times New Roman"/>
          <w:sz w:val="24"/>
          <w:szCs w:val="24"/>
        </w:rPr>
        <w:t xml:space="preserve">az önkormányzat </w:t>
      </w:r>
      <w:r w:rsidRPr="00301F74">
        <w:rPr>
          <w:rFonts w:ascii="Adobe Garamond Pro" w:hAnsi="Adobe Garamond Pro" w:cs="Times New Roman"/>
          <w:sz w:val="24"/>
          <w:szCs w:val="24"/>
        </w:rPr>
        <w:t>a számlákkal igazolt költségek</w:t>
      </w:r>
      <w:r w:rsidRPr="00301F74">
        <w:rPr>
          <w:rFonts w:ascii="Adobe Garamond Pro" w:hAnsi="Adobe Garamond Pro" w:cs="Times New Roman"/>
          <w:sz w:val="24"/>
          <w:szCs w:val="24"/>
        </w:rPr>
        <w:t>nek megfelelő összegű, de legfeljebb 500.000,- forintos vissza nem térítendő támogatást nyújt a bontáshoz,</w:t>
      </w:r>
    </w:p>
    <w:p w:rsidR="00301F74" w:rsidRPr="00301F74" w:rsidRDefault="00301F74" w:rsidP="00301F74">
      <w:pPr>
        <w:pStyle w:val="Listaszerbekezds"/>
        <w:numPr>
          <w:ilvl w:val="0"/>
          <w:numId w:val="5"/>
        </w:num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01F74">
        <w:rPr>
          <w:rFonts w:ascii="Adobe Garamond Pro" w:hAnsi="Adobe Garamond Pro" w:cs="Times New Roman"/>
          <w:sz w:val="24"/>
          <w:szCs w:val="24"/>
        </w:rPr>
        <w:t>támogatás az éves költségvetési keret terhéig nyújtható.</w:t>
      </w:r>
    </w:p>
    <w:p w:rsidR="00301F74" w:rsidRPr="00301F74" w:rsidRDefault="00301F74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301F74" w:rsidRPr="00301F74" w:rsidRDefault="00301F74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01F74">
        <w:rPr>
          <w:rFonts w:ascii="Adobe Garamond Pro" w:hAnsi="Adobe Garamond Pro" w:cs="Times New Roman"/>
          <w:sz w:val="24"/>
          <w:szCs w:val="24"/>
        </w:rPr>
        <w:t>Előzetes hatástanulmány:</w:t>
      </w:r>
    </w:p>
    <w:p w:rsidR="00301F74" w:rsidRPr="00301F74" w:rsidRDefault="00301F74" w:rsidP="00301F74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A rendelet elfogadásának szükségessége: A rendelet elfogadása szükséges a </w:t>
      </w:r>
      <w:r w:rsidRPr="00301F74">
        <w:rPr>
          <w:rFonts w:ascii="Adobe Garamond Pro" w:hAnsi="Adobe Garamond Pro"/>
          <w:sz w:val="24"/>
          <w:szCs w:val="24"/>
        </w:rPr>
        <w:t xml:space="preserve">kedvező </w:t>
      </w:r>
      <w:r w:rsidRPr="00301F74">
        <w:rPr>
          <w:rFonts w:ascii="Adobe Garamond Pro" w:hAnsi="Adobe Garamond Pro"/>
          <w:sz w:val="24"/>
          <w:szCs w:val="24"/>
        </w:rPr>
        <w:t>városkép fenntartása és fejlesztése</w:t>
      </w:r>
      <w:r w:rsidRPr="00301F74">
        <w:rPr>
          <w:rFonts w:ascii="Adobe Garamond Pro" w:hAnsi="Adobe Garamond Pro"/>
          <w:sz w:val="24"/>
          <w:szCs w:val="24"/>
        </w:rPr>
        <w:t xml:space="preserve"> érdekében</w:t>
      </w:r>
      <w:r w:rsidRPr="00301F74">
        <w:rPr>
          <w:rFonts w:ascii="Adobe Garamond Pro" w:hAnsi="Adobe Garamond Pro"/>
          <w:sz w:val="24"/>
          <w:szCs w:val="24"/>
        </w:rPr>
        <w:t>.</w:t>
      </w:r>
    </w:p>
    <w:p w:rsidR="00301F74" w:rsidRPr="00301F74" w:rsidRDefault="00301F74" w:rsidP="00301F74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A rendelet elfogadásának társadalmi hatásai: A rendelet elfogadása </w:t>
      </w:r>
      <w:r w:rsidRPr="00301F74">
        <w:rPr>
          <w:rFonts w:ascii="Adobe Garamond Pro" w:hAnsi="Adobe Garamond Pro"/>
          <w:sz w:val="24"/>
          <w:szCs w:val="24"/>
        </w:rPr>
        <w:t>ösztönzi a költséghatékonyan fel nem újítható lakóépületek bontását, ezzel növeli a beépíthető telkek kínálatát</w:t>
      </w:r>
      <w:r w:rsidRPr="00301F74">
        <w:rPr>
          <w:rFonts w:ascii="Adobe Garamond Pro" w:hAnsi="Adobe Garamond Pro"/>
          <w:sz w:val="24"/>
          <w:szCs w:val="24"/>
        </w:rPr>
        <w:t>.</w:t>
      </w:r>
    </w:p>
    <w:p w:rsidR="00301F74" w:rsidRPr="00301F74" w:rsidRDefault="00301F74" w:rsidP="00301F74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A rendelet elfogadásának adminisztratív hatása: A rendelet adminisztratív hatással jár, annak tárgyi és személyi feltételei biztosítottak.</w:t>
      </w:r>
    </w:p>
    <w:p w:rsidR="00301F74" w:rsidRPr="00301F74" w:rsidRDefault="00301F74" w:rsidP="00301F74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A rendelet elfogadásnak pénzügyi hatása: A rendelet elfogadása </w:t>
      </w:r>
      <w:r w:rsidRPr="00301F74">
        <w:rPr>
          <w:rFonts w:ascii="Adobe Garamond Pro" w:hAnsi="Adobe Garamond Pro"/>
          <w:sz w:val="24"/>
          <w:szCs w:val="24"/>
        </w:rPr>
        <w:t>évente legfeljebb 5.000.000,- forint összegű költségvonzattal jár, annak biztosítása a kötelező önkormányzati feladatok ellátását nem veszélyezteti.</w:t>
      </w:r>
    </w:p>
    <w:p w:rsidR="00301F74" w:rsidRPr="00301F74" w:rsidRDefault="00301F74" w:rsidP="00301F74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Környezeti hatások: a romos, lakatlan ingatlanok eltűnése kihatással van egyes kártevők populációjára, a bontási hulladékkal történő elszámolás ösztönző hatással bír az illegális hulladéklerakás csökkentésére.</w:t>
      </w:r>
    </w:p>
    <w:p w:rsidR="00301F74" w:rsidRPr="00301F74" w:rsidRDefault="00301F74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301F74" w:rsidRPr="00301F74" w:rsidRDefault="00301F74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301F74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01F74">
        <w:rPr>
          <w:rFonts w:ascii="Adobe Garamond Pro" w:hAnsi="Adobe Garamond Pro" w:cs="Times New Roman"/>
          <w:sz w:val="24"/>
          <w:szCs w:val="24"/>
        </w:rPr>
        <w:t>Jászfényszaru, 20</w:t>
      </w:r>
      <w:r w:rsidR="00301F74" w:rsidRPr="00301F74">
        <w:rPr>
          <w:rFonts w:ascii="Adobe Garamond Pro" w:hAnsi="Adobe Garamond Pro" w:cs="Times New Roman"/>
          <w:sz w:val="24"/>
          <w:szCs w:val="24"/>
        </w:rPr>
        <w:t>20</w:t>
      </w:r>
      <w:r w:rsidRPr="00301F74">
        <w:rPr>
          <w:rFonts w:ascii="Adobe Garamond Pro" w:hAnsi="Adobe Garamond Pro" w:cs="Times New Roman"/>
          <w:sz w:val="24"/>
          <w:szCs w:val="24"/>
        </w:rPr>
        <w:t xml:space="preserve">. </w:t>
      </w:r>
      <w:r w:rsidR="00301F74" w:rsidRPr="00301F74">
        <w:rPr>
          <w:rFonts w:ascii="Adobe Garamond Pro" w:hAnsi="Adobe Garamond Pro" w:cs="Times New Roman"/>
          <w:sz w:val="24"/>
          <w:szCs w:val="24"/>
        </w:rPr>
        <w:t>február 20</w:t>
      </w:r>
      <w:r w:rsidRPr="00301F74">
        <w:rPr>
          <w:rFonts w:ascii="Adobe Garamond Pro" w:hAnsi="Adobe Garamond Pro" w:cs="Times New Roman"/>
          <w:sz w:val="24"/>
          <w:szCs w:val="24"/>
        </w:rPr>
        <w:t>.</w:t>
      </w:r>
    </w:p>
    <w:p w:rsidR="00BF0A4A" w:rsidRPr="00301F74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301F74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301F74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301F74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01F74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301F74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01F74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301F74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301F74" w:rsidRDefault="00301F74">
      <w:pPr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br w:type="page"/>
      </w: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bCs/>
          <w:sz w:val="24"/>
          <w:szCs w:val="24"/>
        </w:rPr>
      </w:pPr>
      <w:r w:rsidRPr="00301F74">
        <w:rPr>
          <w:rFonts w:ascii="Adobe Garamond Pro" w:hAnsi="Adobe Garamond Pro"/>
          <w:b/>
          <w:bCs/>
          <w:sz w:val="24"/>
          <w:szCs w:val="24"/>
        </w:rPr>
        <w:lastRenderedPageBreak/>
        <w:t xml:space="preserve">Jászfényszaru Város Képviselő-testületének </w:t>
      </w: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bCs/>
          <w:sz w:val="24"/>
          <w:szCs w:val="24"/>
        </w:rPr>
      </w:pPr>
      <w:r w:rsidRPr="00301F74">
        <w:rPr>
          <w:rFonts w:ascii="Adobe Garamond Pro" w:hAnsi="Adobe Garamond Pro"/>
          <w:b/>
          <w:bCs/>
          <w:sz w:val="24"/>
          <w:szCs w:val="24"/>
        </w:rPr>
        <w:t>…/2020. (</w:t>
      </w:r>
      <w:proofErr w:type="gramStart"/>
      <w:r w:rsidRPr="00301F74">
        <w:rPr>
          <w:rFonts w:ascii="Adobe Garamond Pro" w:hAnsi="Adobe Garamond Pro"/>
          <w:b/>
          <w:bCs/>
          <w:sz w:val="24"/>
          <w:szCs w:val="24"/>
        </w:rPr>
        <w:t>….</w:t>
      </w:r>
      <w:proofErr w:type="gramEnd"/>
      <w:r w:rsidRPr="00301F74">
        <w:rPr>
          <w:rFonts w:ascii="Adobe Garamond Pro" w:hAnsi="Adobe Garamond Pro"/>
          <w:b/>
          <w:bCs/>
          <w:sz w:val="24"/>
          <w:szCs w:val="24"/>
        </w:rPr>
        <w:t xml:space="preserve">) önkormányzati rendelete </w:t>
      </w: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bCs/>
          <w:sz w:val="24"/>
          <w:szCs w:val="24"/>
        </w:rPr>
      </w:pPr>
      <w:proofErr w:type="gramStart"/>
      <w:r w:rsidRPr="00301F74">
        <w:rPr>
          <w:rFonts w:ascii="Adobe Garamond Pro" w:hAnsi="Adobe Garamond Pro"/>
          <w:b/>
          <w:bCs/>
          <w:sz w:val="24"/>
          <w:szCs w:val="24"/>
        </w:rPr>
        <w:t>romos</w:t>
      </w:r>
      <w:proofErr w:type="gramEnd"/>
      <w:r w:rsidRPr="00301F74">
        <w:rPr>
          <w:rFonts w:ascii="Adobe Garamond Pro" w:hAnsi="Adobe Garamond Pro"/>
          <w:b/>
          <w:bCs/>
          <w:sz w:val="24"/>
          <w:szCs w:val="24"/>
        </w:rPr>
        <w:t xml:space="preserve"> lakóépület bontásának támogatásról</w:t>
      </w: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bCs/>
          <w:sz w:val="24"/>
          <w:szCs w:val="24"/>
        </w:rPr>
      </w:pPr>
    </w:p>
    <w:p w:rsidR="00301F74" w:rsidRPr="00301F74" w:rsidRDefault="00301F74" w:rsidP="00301F74">
      <w:pPr>
        <w:tabs>
          <w:tab w:val="left" w:pos="0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Jászfényszaru Város Képviselő-testülete az Alaptörvény 32. cikk (2) bekezdésében meghatározott eredeti jogalkotói hatáskörében, valamint a Magyarország helyi önkormányzatairól szóló 2011. évi CLXXXIX. törvény 10. § (2) bekezdésében meghatározott feladatkörében eljárva a következőket rendeli el:</w:t>
      </w:r>
    </w:p>
    <w:p w:rsidR="00301F74" w:rsidRPr="00301F74" w:rsidRDefault="00301F74" w:rsidP="00301F74">
      <w:pPr>
        <w:spacing w:after="0" w:line="240" w:lineRule="auto"/>
        <w:mirrorIndents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sz w:val="24"/>
          <w:szCs w:val="24"/>
        </w:rPr>
      </w:pPr>
      <w:r w:rsidRPr="00301F74">
        <w:rPr>
          <w:rFonts w:ascii="Adobe Garamond Pro" w:hAnsi="Adobe Garamond Pro"/>
          <w:b/>
          <w:sz w:val="24"/>
          <w:szCs w:val="24"/>
        </w:rPr>
        <w:t>1. §</w:t>
      </w:r>
    </w:p>
    <w:p w:rsidR="00301F74" w:rsidRPr="00301F74" w:rsidRDefault="00301F74" w:rsidP="00301F74">
      <w:pPr>
        <w:spacing w:after="0" w:line="240" w:lineRule="auto"/>
        <w:mirrorIndents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Jászfényszaru Város Önkormányzata a rendezett városkép fenntartása és fejlesztése érdekében e rendeletben meghatározott feltételekkel vissza nem térítendő támogatást nyújt a településen található, gazdaságosan fel nem újítható, romos lakóépületek elbontására (a továbbiakban: Bontási támogatás).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sz w:val="24"/>
          <w:szCs w:val="24"/>
        </w:rPr>
      </w:pPr>
      <w:r w:rsidRPr="00301F74">
        <w:rPr>
          <w:rFonts w:ascii="Adobe Garamond Pro" w:hAnsi="Adobe Garamond Pro"/>
          <w:b/>
          <w:sz w:val="24"/>
          <w:szCs w:val="24"/>
        </w:rPr>
        <w:t>2. §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Romos lakóépület az az épület, melyet az ingatlan-nyilvántartásba lakóépületként jegyeztek be, és amely huzamosabb emberi tartózkodásra műszaki hibái miatt alkalmatlan. 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sz w:val="24"/>
          <w:szCs w:val="24"/>
        </w:rPr>
      </w:pPr>
      <w:r w:rsidRPr="00301F74">
        <w:rPr>
          <w:rFonts w:ascii="Adobe Garamond Pro" w:hAnsi="Adobe Garamond Pro"/>
          <w:b/>
          <w:sz w:val="24"/>
          <w:szCs w:val="24"/>
        </w:rPr>
        <w:t>3. §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b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(1) A Bontási támogatást azon ingatlan tulajdonosa részére kell megítélni, amelyen az épület áll.</w:t>
      </w:r>
    </w:p>
    <w:p w:rsidR="009148CD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(2) Az ingatlan tulajdonosa akkor jogosult Bontási támogatásra, </w:t>
      </w:r>
      <w:r w:rsidR="009148CD" w:rsidRPr="00301F74">
        <w:rPr>
          <w:rFonts w:ascii="Adobe Garamond Pro" w:hAnsi="Adobe Garamond Pro"/>
          <w:sz w:val="24"/>
          <w:szCs w:val="24"/>
        </w:rPr>
        <w:t>ha az ingatlan tulajdonjogát</w:t>
      </w:r>
      <w:r w:rsidR="009148CD">
        <w:rPr>
          <w:rFonts w:ascii="Adobe Garamond Pro" w:hAnsi="Adobe Garamond Pro"/>
          <w:sz w:val="24"/>
          <w:szCs w:val="24"/>
        </w:rPr>
        <w:t xml:space="preserve"> kérelme benyújtását megelőző</w:t>
      </w:r>
    </w:p>
    <w:p w:rsidR="009148CD" w:rsidRDefault="009148CD" w:rsidP="009148CD">
      <w:pPr>
        <w:tabs>
          <w:tab w:val="left" w:pos="567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proofErr w:type="gramStart"/>
      <w:r>
        <w:rPr>
          <w:rFonts w:ascii="Adobe Garamond Pro" w:hAnsi="Adobe Garamond Pro"/>
          <w:sz w:val="24"/>
          <w:szCs w:val="24"/>
        </w:rPr>
        <w:t>a</w:t>
      </w:r>
      <w:proofErr w:type="gramEnd"/>
      <w:r>
        <w:rPr>
          <w:rFonts w:ascii="Adobe Garamond Pro" w:hAnsi="Adobe Garamond Pro"/>
          <w:sz w:val="24"/>
          <w:szCs w:val="24"/>
        </w:rPr>
        <w:t xml:space="preserve">) </w:t>
      </w:r>
      <w:r w:rsidR="00301F74" w:rsidRPr="00301F74">
        <w:rPr>
          <w:rFonts w:ascii="Adobe Garamond Pro" w:hAnsi="Adobe Garamond Pro"/>
          <w:sz w:val="24"/>
          <w:szCs w:val="24"/>
        </w:rPr>
        <w:t>5 éven túl</w:t>
      </w:r>
      <w:r>
        <w:rPr>
          <w:rFonts w:ascii="Adobe Garamond Pro" w:hAnsi="Adobe Garamond Pro"/>
          <w:sz w:val="24"/>
          <w:szCs w:val="24"/>
        </w:rPr>
        <w:t xml:space="preserve"> szerezte;</w:t>
      </w:r>
    </w:p>
    <w:p w:rsidR="009148CD" w:rsidRDefault="009148CD" w:rsidP="009148CD">
      <w:pPr>
        <w:tabs>
          <w:tab w:val="left" w:pos="567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  <w:t xml:space="preserve">b) 5 éven belül </w:t>
      </w:r>
    </w:p>
    <w:p w:rsidR="009148CD" w:rsidRDefault="009148CD" w:rsidP="009148CD">
      <w:pPr>
        <w:tabs>
          <w:tab w:val="left" w:pos="113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proofErr w:type="spellStart"/>
      <w:r>
        <w:rPr>
          <w:rFonts w:ascii="Adobe Garamond Pro" w:hAnsi="Adobe Garamond Pro"/>
          <w:sz w:val="24"/>
          <w:szCs w:val="24"/>
        </w:rPr>
        <w:t>ba</w:t>
      </w:r>
      <w:proofErr w:type="spellEnd"/>
      <w:r>
        <w:rPr>
          <w:rFonts w:ascii="Adobe Garamond Pro" w:hAnsi="Adobe Garamond Pro"/>
          <w:sz w:val="24"/>
          <w:szCs w:val="24"/>
        </w:rPr>
        <w:t>) öröklés jogcímen szerezte</w:t>
      </w:r>
    </w:p>
    <w:p w:rsidR="00301F74" w:rsidRPr="00301F74" w:rsidRDefault="009148CD" w:rsidP="009148CD">
      <w:pPr>
        <w:tabs>
          <w:tab w:val="left" w:pos="113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proofErr w:type="spellStart"/>
      <w:r>
        <w:rPr>
          <w:rFonts w:ascii="Adobe Garamond Pro" w:hAnsi="Adobe Garamond Pro"/>
          <w:sz w:val="24"/>
          <w:szCs w:val="24"/>
        </w:rPr>
        <w:t>bb</w:t>
      </w:r>
      <w:proofErr w:type="spellEnd"/>
      <w:r>
        <w:rPr>
          <w:rFonts w:ascii="Adobe Garamond Pro" w:hAnsi="Adobe Garamond Pro"/>
          <w:sz w:val="24"/>
          <w:szCs w:val="24"/>
        </w:rPr>
        <w:t>) bármely jogcímen</w:t>
      </w:r>
      <w:r w:rsidR="00301F74" w:rsidRPr="00301F74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szerezte, és</w:t>
      </w:r>
      <w:r w:rsidR="00301F74" w:rsidRPr="00301F74">
        <w:rPr>
          <w:rFonts w:ascii="Adobe Garamond Pro" w:hAnsi="Adobe Garamond Pro"/>
          <w:sz w:val="24"/>
          <w:szCs w:val="24"/>
        </w:rPr>
        <w:t xml:space="preserve"> vállalja, hogy az ingatlanon a bontás befejezését </w:t>
      </w:r>
      <w:r>
        <w:rPr>
          <w:rFonts w:ascii="Adobe Garamond Pro" w:hAnsi="Adobe Garamond Pro"/>
          <w:sz w:val="24"/>
          <w:szCs w:val="24"/>
        </w:rPr>
        <w:tab/>
      </w:r>
      <w:r w:rsidR="00301F74" w:rsidRPr="00301F74">
        <w:rPr>
          <w:rFonts w:ascii="Adobe Garamond Pro" w:hAnsi="Adobe Garamond Pro"/>
          <w:sz w:val="24"/>
          <w:szCs w:val="24"/>
        </w:rPr>
        <w:t>követő 5 éven belül új lakóépületet emel</w:t>
      </w:r>
      <w:r>
        <w:rPr>
          <w:rFonts w:ascii="Adobe Garamond Pro" w:hAnsi="Adobe Garamond Pro"/>
          <w:sz w:val="24"/>
          <w:szCs w:val="24"/>
        </w:rPr>
        <w:t>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(3) Ha az ingatlannak több tulajdonosa van, akkor valamennyi tulajdonostárs egybehangzó </w:t>
      </w:r>
      <w:proofErr w:type="gramStart"/>
      <w:r w:rsidRPr="00301F74">
        <w:rPr>
          <w:rFonts w:ascii="Adobe Garamond Pro" w:hAnsi="Adobe Garamond Pro"/>
          <w:sz w:val="24"/>
          <w:szCs w:val="24"/>
        </w:rPr>
        <w:t>kérelme</w:t>
      </w:r>
      <w:proofErr w:type="gramEnd"/>
      <w:r w:rsidRPr="00301F74">
        <w:rPr>
          <w:rFonts w:ascii="Adobe Garamond Pro" w:hAnsi="Adobe Garamond Pro"/>
          <w:sz w:val="24"/>
          <w:szCs w:val="24"/>
        </w:rPr>
        <w:t xml:space="preserve"> szükséges.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(4) Ha az ingatlan haszonélvezeti, özvegyi, használati joggal, vagy más hasonló rendelkezési vagy használati jogot biztosító joggal terhelt, akkor a jogosult hozzájárulása a bontáshoz szükséges a támogatás megítéléséhez.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(5) Ha az ingatlan részben vagy egészben jogi személy tulajdonában van, támogatást nem lehet megítélni.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sz w:val="24"/>
          <w:szCs w:val="24"/>
        </w:rPr>
      </w:pPr>
      <w:r w:rsidRPr="00301F74">
        <w:rPr>
          <w:rFonts w:ascii="Adobe Garamond Pro" w:hAnsi="Adobe Garamond Pro"/>
          <w:b/>
          <w:sz w:val="24"/>
          <w:szCs w:val="24"/>
        </w:rPr>
        <w:t>4. §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Nem ítélhető meg Bontási támogatás, ha az ingatlan valamely tulajdonosa ellen a kérelem benyújtását megelőző 5 évben környezetvédelmi bírságot szabtak ki, vagy a köztisztaságról és közterületek használatáról, valamint a parkolóhelyek létesítéséről szóló 12/2004. (IV.30.) </w:t>
      </w:r>
      <w:r w:rsidRPr="00301F74">
        <w:rPr>
          <w:rFonts w:ascii="Adobe Garamond Pro" w:hAnsi="Adobe Garamond Pro"/>
          <w:sz w:val="24"/>
          <w:szCs w:val="24"/>
        </w:rPr>
        <w:lastRenderedPageBreak/>
        <w:t xml:space="preserve">önkormányzati rendeletben foglalt szabály megsértését végleges hatósági döntésben megállapították. 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sz w:val="24"/>
          <w:szCs w:val="24"/>
        </w:rPr>
      </w:pPr>
      <w:r w:rsidRPr="00301F74">
        <w:rPr>
          <w:rFonts w:ascii="Adobe Garamond Pro" w:hAnsi="Adobe Garamond Pro"/>
          <w:b/>
          <w:sz w:val="24"/>
          <w:szCs w:val="24"/>
        </w:rPr>
        <w:t>5. §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A Bontási támogatás összege megegyezik a bontási munkák, illetve az épületben tárolt ingóságok és a bontási hulladék lerakásának (a továbbiakban együtt bontási munka) számlával igazolt költségeivel, legfeljebb azonban 500.000,- forint.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sz w:val="24"/>
          <w:szCs w:val="24"/>
        </w:rPr>
      </w:pPr>
      <w:r w:rsidRPr="00301F74">
        <w:rPr>
          <w:rFonts w:ascii="Adobe Garamond Pro" w:hAnsi="Adobe Garamond Pro"/>
          <w:b/>
          <w:sz w:val="24"/>
          <w:szCs w:val="24"/>
        </w:rPr>
        <w:t>6. §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b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(1) A bontást úgy kell elvégezni, hogy az ingatlan új művelési ága kivett beépítetlen terület legyen. Ha az ingatlanon más épület vagy építmény is található, a Bontási támogatást azok elbontásához is nyújtható. 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(2) A tulajdonos köteles az épület bontásának, és a keletkezett hulladék lerakásának jogszerűségéről gondoskodni.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sz w:val="24"/>
          <w:szCs w:val="24"/>
        </w:rPr>
      </w:pPr>
      <w:r w:rsidRPr="00301F74">
        <w:rPr>
          <w:rFonts w:ascii="Adobe Garamond Pro" w:hAnsi="Adobe Garamond Pro"/>
          <w:b/>
          <w:sz w:val="24"/>
          <w:szCs w:val="24"/>
        </w:rPr>
        <w:t>7. §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(1) A Bontási támogatás iránti kérelmet a bontás megkezdését megelőzően a Jászfényszarui Közös Önkormányzati Hivatalhoz kell benyújtani. 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(2) A kérelemhez csatolni kell:</w:t>
      </w:r>
    </w:p>
    <w:p w:rsidR="00301F74" w:rsidRPr="00301F74" w:rsidRDefault="00301F74" w:rsidP="00301F74">
      <w:pPr>
        <w:spacing w:after="0" w:line="240" w:lineRule="auto"/>
        <w:ind w:left="708"/>
        <w:mirrorIndents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301F74">
        <w:rPr>
          <w:rFonts w:ascii="Adobe Garamond Pro" w:hAnsi="Adobe Garamond Pro"/>
          <w:sz w:val="24"/>
          <w:szCs w:val="24"/>
        </w:rPr>
        <w:t>a</w:t>
      </w:r>
      <w:proofErr w:type="gramEnd"/>
      <w:r w:rsidRPr="00301F74">
        <w:rPr>
          <w:rFonts w:ascii="Adobe Garamond Pro" w:hAnsi="Adobe Garamond Pro"/>
          <w:sz w:val="24"/>
          <w:szCs w:val="24"/>
        </w:rPr>
        <w:t>) az ingatlan 30 napnál nem régebbi tulajdoni lapját,</w:t>
      </w:r>
    </w:p>
    <w:p w:rsidR="00301F74" w:rsidRPr="00301F74" w:rsidRDefault="00301F74" w:rsidP="00301F74">
      <w:pPr>
        <w:spacing w:after="0" w:line="240" w:lineRule="auto"/>
        <w:ind w:left="708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b) nyilatkozat a 3. § (2) bekezdés szerinti beépítési kötelezettség vállalásáról,</w:t>
      </w:r>
    </w:p>
    <w:p w:rsidR="00301F74" w:rsidRPr="00301F74" w:rsidRDefault="00301F74" w:rsidP="00301F74">
      <w:pPr>
        <w:spacing w:after="0" w:line="240" w:lineRule="auto"/>
        <w:ind w:left="708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c) a 3. § (4) bekezdés szerinti jogosult hozzájáruló nyilatkozatát,</w:t>
      </w:r>
    </w:p>
    <w:p w:rsidR="00301F74" w:rsidRPr="00301F74" w:rsidRDefault="00301F74" w:rsidP="00301F74">
      <w:pPr>
        <w:spacing w:after="0" w:line="240" w:lineRule="auto"/>
        <w:ind w:left="708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d) több tulajdonostárs esetén valamely tulajdonostárs meghatalmazását a kérelem mindnyájuk nevében történő benyújtáshoz, a bontási elvégeztetéséhez, illetve a támogatási összeg átvételéhez és az azzal történő elszámoláshoz,</w:t>
      </w:r>
    </w:p>
    <w:p w:rsidR="00301F74" w:rsidRPr="00301F74" w:rsidRDefault="00301F74" w:rsidP="00301F74">
      <w:pPr>
        <w:spacing w:after="0" w:line="240" w:lineRule="auto"/>
        <w:ind w:left="708"/>
        <w:mirrorIndents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301F74">
        <w:rPr>
          <w:rFonts w:ascii="Adobe Garamond Pro" w:hAnsi="Adobe Garamond Pro"/>
          <w:sz w:val="24"/>
          <w:szCs w:val="24"/>
        </w:rPr>
        <w:t>e</w:t>
      </w:r>
      <w:proofErr w:type="gramEnd"/>
      <w:r w:rsidRPr="00301F74">
        <w:rPr>
          <w:rFonts w:ascii="Adobe Garamond Pro" w:hAnsi="Adobe Garamond Pro"/>
          <w:sz w:val="24"/>
          <w:szCs w:val="24"/>
        </w:rPr>
        <w:t>) nyilatkozatot a 4. §</w:t>
      </w:r>
      <w:proofErr w:type="spellStart"/>
      <w:r w:rsidRPr="00301F74">
        <w:rPr>
          <w:rFonts w:ascii="Adobe Garamond Pro" w:hAnsi="Adobe Garamond Pro"/>
          <w:sz w:val="24"/>
          <w:szCs w:val="24"/>
        </w:rPr>
        <w:t>-ban</w:t>
      </w:r>
      <w:proofErr w:type="spellEnd"/>
      <w:r w:rsidRPr="00301F74">
        <w:rPr>
          <w:rFonts w:ascii="Adobe Garamond Pro" w:hAnsi="Adobe Garamond Pro"/>
          <w:sz w:val="24"/>
          <w:szCs w:val="24"/>
        </w:rPr>
        <w:t xml:space="preserve"> foglalt támogatási feltétel fennállásáról.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(3) A (2) bekezdés b)</w:t>
      </w:r>
      <w:proofErr w:type="spellStart"/>
      <w:r w:rsidRPr="00301F74">
        <w:rPr>
          <w:rFonts w:ascii="Adobe Garamond Pro" w:hAnsi="Adobe Garamond Pro"/>
          <w:sz w:val="24"/>
          <w:szCs w:val="24"/>
        </w:rPr>
        <w:t>-e</w:t>
      </w:r>
      <w:proofErr w:type="spellEnd"/>
      <w:r w:rsidRPr="00301F74">
        <w:rPr>
          <w:rFonts w:ascii="Adobe Garamond Pro" w:hAnsi="Adobe Garamond Pro"/>
          <w:sz w:val="24"/>
          <w:szCs w:val="24"/>
        </w:rPr>
        <w:t>) pontja szerinti nyilatkozatokat teljes bizonyítóerejű magánokiratba, vagy közokiratba kell foglalni.</w:t>
      </w:r>
    </w:p>
    <w:p w:rsidR="00301F74" w:rsidRPr="00301F74" w:rsidRDefault="00301F74" w:rsidP="00301F74">
      <w:pPr>
        <w:spacing w:after="0" w:line="240" w:lineRule="auto"/>
        <w:mirrorIndents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sz w:val="24"/>
          <w:szCs w:val="24"/>
        </w:rPr>
      </w:pPr>
      <w:r w:rsidRPr="00301F74">
        <w:rPr>
          <w:rFonts w:ascii="Adobe Garamond Pro" w:hAnsi="Adobe Garamond Pro"/>
          <w:b/>
          <w:sz w:val="24"/>
          <w:szCs w:val="24"/>
        </w:rPr>
        <w:t>8. §</w:t>
      </w:r>
    </w:p>
    <w:p w:rsidR="00301F74" w:rsidRPr="00301F74" w:rsidRDefault="00301F74" w:rsidP="00301F74">
      <w:pPr>
        <w:spacing w:after="0" w:line="240" w:lineRule="auto"/>
        <w:mirrorIndents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A kérelmet és az 1. §</w:t>
      </w:r>
      <w:proofErr w:type="spellStart"/>
      <w:r w:rsidRPr="00301F74">
        <w:rPr>
          <w:rFonts w:ascii="Adobe Garamond Pro" w:hAnsi="Adobe Garamond Pro"/>
          <w:sz w:val="24"/>
          <w:szCs w:val="24"/>
        </w:rPr>
        <w:t>-ban</w:t>
      </w:r>
      <w:proofErr w:type="spellEnd"/>
      <w:r w:rsidRPr="00301F74">
        <w:rPr>
          <w:rFonts w:ascii="Adobe Garamond Pro" w:hAnsi="Adobe Garamond Pro"/>
          <w:sz w:val="24"/>
          <w:szCs w:val="24"/>
        </w:rPr>
        <w:t xml:space="preserve"> foglalt feltételek fennállását 8 napon belül kell ellenőrizni, a kérelmet további 60 napon belül Jászfényszaru Város Képviselő-testülete (a továbbiakban: Képviselő-testület) bírálja el. Ha a kérelemnek a Képviselő-testület helyt ad, akkor támogatási szerződést kell kötni.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sz w:val="24"/>
          <w:szCs w:val="24"/>
        </w:rPr>
      </w:pPr>
      <w:r w:rsidRPr="00301F74">
        <w:rPr>
          <w:rFonts w:ascii="Adobe Garamond Pro" w:hAnsi="Adobe Garamond Pro"/>
          <w:b/>
          <w:sz w:val="24"/>
          <w:szCs w:val="24"/>
        </w:rPr>
        <w:t>9. §</w:t>
      </w: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(1) A támogatási szerződés megkötését követő 1 éven belül a bontási munkát és a hulladék elszállítást be kell fejezni. A bontás tényét a kérelmező az arról szóló számlák, és a bontási hulladék befogadó nyilatkozatának mellékelésével kell bejelenteni.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lastRenderedPageBreak/>
        <w:t>(2) A bejelentést és mellékleteit 8 napon belül ellenőrizni kell, és megfelelőségük esetén a támogatást további 8 napon belül kell folyósítani.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(3) Ha az éves költségvetési rendeletben Bontási támogatás kifizetésére fenntartott keretösszeg felhasználásra kerül, akkor a Bontási támogatást azzal a feltétellel kell megállapítani, hogy annak kifizetésére kizárólag a tárgyévet követő évben kerülhet sor. 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sz w:val="24"/>
          <w:szCs w:val="24"/>
        </w:rPr>
      </w:pPr>
      <w:r w:rsidRPr="00301F74">
        <w:rPr>
          <w:rFonts w:ascii="Adobe Garamond Pro" w:hAnsi="Adobe Garamond Pro"/>
          <w:b/>
          <w:sz w:val="24"/>
          <w:szCs w:val="24"/>
        </w:rPr>
        <w:t>10. §</w:t>
      </w: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(1) A Bontási támogatást vissza kell fizetni a visszafizetésre okot adó körülmény felmerülését követő 30 napon belül, ha az ingatlan valamely tulajdonosa:</w:t>
      </w:r>
    </w:p>
    <w:p w:rsidR="00301F74" w:rsidRPr="00301F74" w:rsidRDefault="00301F74" w:rsidP="00301F74">
      <w:pPr>
        <w:spacing w:after="0" w:line="240" w:lineRule="auto"/>
        <w:ind w:left="708"/>
        <w:mirrorIndents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301F74">
        <w:rPr>
          <w:rFonts w:ascii="Adobe Garamond Pro" w:hAnsi="Adobe Garamond Pro"/>
          <w:sz w:val="24"/>
          <w:szCs w:val="24"/>
        </w:rPr>
        <w:t>a</w:t>
      </w:r>
      <w:proofErr w:type="gramEnd"/>
      <w:r w:rsidRPr="00301F74">
        <w:rPr>
          <w:rFonts w:ascii="Adobe Garamond Pro" w:hAnsi="Adobe Garamond Pro"/>
          <w:sz w:val="24"/>
          <w:szCs w:val="24"/>
        </w:rPr>
        <w:t>) ellen a támogatás folyósítását követő 5 évben környezetvédelmi bírságot szabnak ki, vagy a köztisztaságról és közterületek használatáról, valamint a parkolóhelyek létesítéséről szóló 12/2004. (IV.30.) önkormányzati rendeletben foglalt szabály megsértését végleges hatósági döntésben megállapítják,</w:t>
      </w:r>
    </w:p>
    <w:p w:rsidR="00301F74" w:rsidRPr="00301F74" w:rsidRDefault="00301F74" w:rsidP="00301F74">
      <w:pPr>
        <w:spacing w:after="0" w:line="240" w:lineRule="auto"/>
        <w:ind w:left="708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b) olyan valótlan tartalmú nyilatkozatot tett, vagy adatott szolgáltatott, amely a kérelem elbírálására érdemben kihatott,</w:t>
      </w:r>
    </w:p>
    <w:p w:rsidR="00301F74" w:rsidRPr="00301F74" w:rsidRDefault="00301F74" w:rsidP="00301F74">
      <w:pPr>
        <w:spacing w:after="0" w:line="240" w:lineRule="auto"/>
        <w:ind w:left="708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c) e rendelet 3. § (2) </w:t>
      </w:r>
      <w:r w:rsidR="009148CD">
        <w:rPr>
          <w:rFonts w:ascii="Adobe Garamond Pro" w:hAnsi="Adobe Garamond Pro"/>
          <w:sz w:val="24"/>
          <w:szCs w:val="24"/>
        </w:rPr>
        <w:t xml:space="preserve">b) </w:t>
      </w:r>
      <w:proofErr w:type="spellStart"/>
      <w:r w:rsidR="009148CD">
        <w:rPr>
          <w:rFonts w:ascii="Adobe Garamond Pro" w:hAnsi="Adobe Garamond Pro"/>
          <w:sz w:val="24"/>
          <w:szCs w:val="24"/>
        </w:rPr>
        <w:t>bb</w:t>
      </w:r>
      <w:proofErr w:type="spellEnd"/>
      <w:r w:rsidR="009148CD">
        <w:rPr>
          <w:rFonts w:ascii="Adobe Garamond Pro" w:hAnsi="Adobe Garamond Pro"/>
          <w:sz w:val="24"/>
          <w:szCs w:val="24"/>
        </w:rPr>
        <w:t>) alpontja</w:t>
      </w:r>
      <w:bookmarkStart w:id="0" w:name="_GoBack"/>
      <w:bookmarkEnd w:id="0"/>
      <w:r w:rsidRPr="00301F74">
        <w:rPr>
          <w:rFonts w:ascii="Adobe Garamond Pro" w:hAnsi="Adobe Garamond Pro"/>
          <w:sz w:val="24"/>
          <w:szCs w:val="24"/>
        </w:rPr>
        <w:t>, vagy 6. § (2) bekezdésében meghatározott kötelességét megszegi.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(2) A Bontási támogatást az (1) bekezdés szerinti határidőig kamatmentesen kell visszafizetni, ezt követően a Polgári Törvénykönyvről szóló 2013. évi V. törvény 6:48. § (1) bekezdése szerinti késedelmi kamattal kell visszafizetni. </w:t>
      </w:r>
    </w:p>
    <w:p w:rsidR="00301F74" w:rsidRPr="00301F74" w:rsidRDefault="00301F74" w:rsidP="00301F74">
      <w:pPr>
        <w:spacing w:after="0" w:line="240" w:lineRule="auto"/>
        <w:mirrorIndents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sz w:val="24"/>
          <w:szCs w:val="24"/>
        </w:rPr>
      </w:pPr>
      <w:r w:rsidRPr="00301F74">
        <w:rPr>
          <w:rFonts w:ascii="Adobe Garamond Pro" w:hAnsi="Adobe Garamond Pro"/>
          <w:b/>
          <w:sz w:val="24"/>
          <w:szCs w:val="24"/>
        </w:rPr>
        <w:t>11. §</w:t>
      </w:r>
    </w:p>
    <w:p w:rsidR="00301F74" w:rsidRPr="00301F74" w:rsidRDefault="00301F74" w:rsidP="00301F74">
      <w:pPr>
        <w:spacing w:after="0" w:line="240" w:lineRule="auto"/>
        <w:mirrorIndents/>
        <w:jc w:val="center"/>
        <w:rPr>
          <w:rFonts w:ascii="Adobe Garamond Pro" w:hAnsi="Adobe Garamond Pro"/>
          <w:b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E rendelet 2020. március 1. napján lép hatályba</w:t>
      </w:r>
      <w:proofErr w:type="gramStart"/>
      <w:r w:rsidRPr="00301F74">
        <w:rPr>
          <w:rFonts w:ascii="Adobe Garamond Pro" w:hAnsi="Adobe Garamond Pro"/>
          <w:sz w:val="24"/>
          <w:szCs w:val="24"/>
        </w:rPr>
        <w:t>, …</w:t>
      </w:r>
      <w:proofErr w:type="gramEnd"/>
      <w:r w:rsidRPr="00301F74">
        <w:rPr>
          <w:rFonts w:ascii="Adobe Garamond Pro" w:hAnsi="Adobe Garamond Pro"/>
          <w:sz w:val="24"/>
          <w:szCs w:val="24"/>
        </w:rPr>
        <w:t>… napján hatályát veszti.</w:t>
      </w: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tabs>
          <w:tab w:val="center" w:pos="2268"/>
          <w:tab w:val="center" w:pos="680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ab/>
        <w:t>Győriné dr. Czeglédi Márta</w:t>
      </w:r>
      <w:r w:rsidRPr="00301F74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301F74">
        <w:rPr>
          <w:rFonts w:ascii="Adobe Garamond Pro" w:hAnsi="Adobe Garamond Pro"/>
          <w:sz w:val="24"/>
          <w:szCs w:val="24"/>
        </w:rPr>
        <w:t>Voller</w:t>
      </w:r>
      <w:proofErr w:type="spellEnd"/>
      <w:r w:rsidRPr="00301F74">
        <w:rPr>
          <w:rFonts w:ascii="Adobe Garamond Pro" w:hAnsi="Adobe Garamond Pro"/>
          <w:sz w:val="24"/>
          <w:szCs w:val="24"/>
        </w:rPr>
        <w:t xml:space="preserve"> Erika</w:t>
      </w:r>
    </w:p>
    <w:p w:rsidR="00301F74" w:rsidRPr="00301F74" w:rsidRDefault="00301F74" w:rsidP="00301F74">
      <w:pPr>
        <w:tabs>
          <w:tab w:val="center" w:pos="2268"/>
          <w:tab w:val="center" w:pos="680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ab/>
      </w:r>
      <w:proofErr w:type="gramStart"/>
      <w:r w:rsidRPr="00301F74">
        <w:rPr>
          <w:rFonts w:ascii="Adobe Garamond Pro" w:hAnsi="Adobe Garamond Pro"/>
          <w:sz w:val="24"/>
          <w:szCs w:val="24"/>
        </w:rPr>
        <w:t>polgármester</w:t>
      </w:r>
      <w:proofErr w:type="gramEnd"/>
      <w:r w:rsidRPr="00301F74">
        <w:rPr>
          <w:rFonts w:ascii="Adobe Garamond Pro" w:hAnsi="Adobe Garamond Pro"/>
          <w:sz w:val="24"/>
          <w:szCs w:val="24"/>
        </w:rPr>
        <w:tab/>
        <w:t>jegyző</w:t>
      </w:r>
    </w:p>
    <w:p w:rsidR="00301F74" w:rsidRPr="00301F74" w:rsidRDefault="00301F74" w:rsidP="00301F74">
      <w:pPr>
        <w:tabs>
          <w:tab w:val="center" w:pos="2268"/>
          <w:tab w:val="center" w:pos="680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tabs>
          <w:tab w:val="center" w:pos="2268"/>
          <w:tab w:val="center" w:pos="680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tabs>
          <w:tab w:val="center" w:pos="2268"/>
          <w:tab w:val="center" w:pos="680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Kihirdetési Záradék:</w:t>
      </w:r>
    </w:p>
    <w:p w:rsidR="00301F74" w:rsidRPr="00301F74" w:rsidRDefault="00301F74" w:rsidP="00301F74">
      <w:pPr>
        <w:tabs>
          <w:tab w:val="center" w:pos="2268"/>
          <w:tab w:val="center" w:pos="680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tabs>
          <w:tab w:val="center" w:pos="2268"/>
          <w:tab w:val="center" w:pos="680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Közzétéve a helyben szokásos módon </w:t>
      </w:r>
      <w:proofErr w:type="gramStart"/>
      <w:r w:rsidRPr="00301F74">
        <w:rPr>
          <w:rFonts w:ascii="Adobe Garamond Pro" w:hAnsi="Adobe Garamond Pro"/>
          <w:sz w:val="24"/>
          <w:szCs w:val="24"/>
        </w:rPr>
        <w:t>2020. ….</w:t>
      </w:r>
      <w:proofErr w:type="gramEnd"/>
      <w:r w:rsidRPr="00301F74">
        <w:rPr>
          <w:rFonts w:ascii="Adobe Garamond Pro" w:hAnsi="Adobe Garamond Pro"/>
          <w:sz w:val="24"/>
          <w:szCs w:val="24"/>
        </w:rPr>
        <w:t>. napján.</w:t>
      </w:r>
    </w:p>
    <w:p w:rsidR="00301F74" w:rsidRPr="00301F74" w:rsidRDefault="00301F74" w:rsidP="00301F74">
      <w:pPr>
        <w:tabs>
          <w:tab w:val="center" w:pos="2268"/>
          <w:tab w:val="center" w:pos="680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tabs>
          <w:tab w:val="center" w:pos="2268"/>
          <w:tab w:val="center" w:pos="680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</w:p>
    <w:p w:rsidR="00301F74" w:rsidRPr="00301F74" w:rsidRDefault="00301F74" w:rsidP="00301F74">
      <w:pPr>
        <w:tabs>
          <w:tab w:val="center" w:pos="2268"/>
          <w:tab w:val="center" w:pos="680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ab/>
      </w:r>
      <w:r w:rsidRPr="00301F74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301F74">
        <w:rPr>
          <w:rFonts w:ascii="Adobe Garamond Pro" w:hAnsi="Adobe Garamond Pro"/>
          <w:sz w:val="24"/>
          <w:szCs w:val="24"/>
        </w:rPr>
        <w:t>Voller</w:t>
      </w:r>
      <w:proofErr w:type="spellEnd"/>
      <w:r w:rsidRPr="00301F74">
        <w:rPr>
          <w:rFonts w:ascii="Adobe Garamond Pro" w:hAnsi="Adobe Garamond Pro"/>
          <w:sz w:val="24"/>
          <w:szCs w:val="24"/>
        </w:rPr>
        <w:t xml:space="preserve"> Erika</w:t>
      </w:r>
    </w:p>
    <w:p w:rsidR="00301F74" w:rsidRPr="00301F74" w:rsidRDefault="00301F74" w:rsidP="00301F74">
      <w:pPr>
        <w:tabs>
          <w:tab w:val="center" w:pos="2268"/>
          <w:tab w:val="center" w:pos="6804"/>
        </w:tabs>
        <w:spacing w:after="0" w:line="240" w:lineRule="auto"/>
        <w:mirrorIndents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ab/>
      </w:r>
      <w:r w:rsidRPr="00301F74">
        <w:rPr>
          <w:rFonts w:ascii="Adobe Garamond Pro" w:hAnsi="Adobe Garamond Pro"/>
          <w:sz w:val="24"/>
          <w:szCs w:val="24"/>
        </w:rPr>
        <w:tab/>
      </w:r>
      <w:proofErr w:type="gramStart"/>
      <w:r w:rsidRPr="00301F74">
        <w:rPr>
          <w:rFonts w:ascii="Adobe Garamond Pro" w:hAnsi="Adobe Garamond Pro"/>
          <w:sz w:val="24"/>
          <w:szCs w:val="24"/>
        </w:rPr>
        <w:t>jegyző</w:t>
      </w:r>
      <w:proofErr w:type="gramEnd"/>
    </w:p>
    <w:p w:rsidR="00BF0A4A" w:rsidRPr="00301F74" w:rsidRDefault="00BF0A4A" w:rsidP="00301F74">
      <w:pPr>
        <w:tabs>
          <w:tab w:val="center" w:pos="6804"/>
        </w:tabs>
        <w:spacing w:after="0" w:line="240" w:lineRule="auto"/>
        <w:mirrorIndents/>
        <w:rPr>
          <w:rFonts w:ascii="Adobe Garamond Pro" w:hAnsi="Adobe Garamond Pro" w:cs="Times New Roman"/>
          <w:sz w:val="24"/>
          <w:szCs w:val="24"/>
        </w:rPr>
      </w:pPr>
    </w:p>
    <w:p w:rsidR="00A10D33" w:rsidRPr="00301F74" w:rsidRDefault="00A10D33" w:rsidP="00301F74">
      <w:pPr>
        <w:spacing w:after="0" w:line="240" w:lineRule="auto"/>
        <w:mirrorIndents/>
        <w:jc w:val="center"/>
        <w:rPr>
          <w:rFonts w:ascii="Adobe Garamond Pro" w:hAnsi="Adobe Garamond Pro"/>
          <w:sz w:val="24"/>
          <w:szCs w:val="24"/>
        </w:rPr>
      </w:pPr>
    </w:p>
    <w:sectPr w:rsidR="00A10D33" w:rsidRPr="00301F74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7D8" w:rsidRDefault="006C37D8" w:rsidP="00202AED">
      <w:pPr>
        <w:spacing w:after="0" w:line="240" w:lineRule="auto"/>
      </w:pPr>
      <w:r>
        <w:separator/>
      </w:r>
    </w:p>
  </w:endnote>
  <w:endnote w:type="continuationSeparator" w:id="0">
    <w:p w:rsidR="006C37D8" w:rsidRDefault="006C37D8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7D8" w:rsidRDefault="006C37D8" w:rsidP="00202AED">
      <w:pPr>
        <w:spacing w:after="0" w:line="240" w:lineRule="auto"/>
      </w:pPr>
      <w:r>
        <w:separator/>
      </w:r>
    </w:p>
  </w:footnote>
  <w:footnote w:type="continuationSeparator" w:id="0">
    <w:p w:rsidR="006C37D8" w:rsidRDefault="006C37D8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A10BC2"/>
    <w:multiLevelType w:val="hybridMultilevel"/>
    <w:tmpl w:val="FD7C487A"/>
    <w:lvl w:ilvl="0" w:tplc="681EAD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42D30"/>
    <w:rsid w:val="00202AED"/>
    <w:rsid w:val="00284AFF"/>
    <w:rsid w:val="00292E0A"/>
    <w:rsid w:val="002C02CE"/>
    <w:rsid w:val="00301F74"/>
    <w:rsid w:val="00367FA5"/>
    <w:rsid w:val="00397B25"/>
    <w:rsid w:val="00476A66"/>
    <w:rsid w:val="005B70E5"/>
    <w:rsid w:val="005C75B5"/>
    <w:rsid w:val="00623A85"/>
    <w:rsid w:val="0063014F"/>
    <w:rsid w:val="00652B8B"/>
    <w:rsid w:val="006C37D8"/>
    <w:rsid w:val="006D49B2"/>
    <w:rsid w:val="007420B5"/>
    <w:rsid w:val="008345C2"/>
    <w:rsid w:val="008626BE"/>
    <w:rsid w:val="008D4658"/>
    <w:rsid w:val="008E7F1E"/>
    <w:rsid w:val="009148CD"/>
    <w:rsid w:val="00943887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F0A4A"/>
    <w:rsid w:val="00CF430E"/>
    <w:rsid w:val="00DC0928"/>
    <w:rsid w:val="00DC3C76"/>
    <w:rsid w:val="00DF090D"/>
    <w:rsid w:val="00E73F10"/>
    <w:rsid w:val="00E873E4"/>
    <w:rsid w:val="00EC4077"/>
    <w:rsid w:val="00E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934</Words>
  <Characters>6445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3</cp:revision>
  <cp:lastPrinted>2020-02-20T13:36:00Z</cp:lastPrinted>
  <dcterms:created xsi:type="dcterms:W3CDTF">2020-02-20T13:12:00Z</dcterms:created>
  <dcterms:modified xsi:type="dcterms:W3CDTF">2020-02-20T14:27:00Z</dcterms:modified>
</cp:coreProperties>
</file>